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16" w:rsidRDefault="003E1916" w:rsidP="003E1916">
      <w:pPr>
        <w:spacing w:after="0" w:line="240" w:lineRule="auto"/>
        <w:jc w:val="center"/>
        <w:rPr>
          <w:rFonts w:eastAsia="Times New Roman" w:cstheme="minorHAnsi"/>
          <w:b/>
          <w:bCs/>
          <w:color w:val="0F243E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Policy: Governance</w:t>
      </w:r>
    </w:p>
    <w:p w:rsidR="003E1916" w:rsidRDefault="003E1916" w:rsidP="009E4C05">
      <w:pPr>
        <w:spacing w:after="0" w:line="240" w:lineRule="auto"/>
        <w:rPr>
          <w:rFonts w:eastAsia="Times New Roman" w:cstheme="minorHAnsi"/>
          <w:b/>
          <w:bCs/>
          <w:color w:val="0F243E"/>
          <w:sz w:val="28"/>
          <w:szCs w:val="28"/>
          <w:rtl/>
        </w:rPr>
      </w:pPr>
    </w:p>
    <w:p w:rsidR="009E4C05" w:rsidRPr="00EE1923" w:rsidRDefault="009E4C05" w:rsidP="00D56FD4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EE1923">
        <w:rPr>
          <w:rFonts w:eastAsia="Times New Roman" w:cstheme="minorHAnsi"/>
          <w:b/>
          <w:bCs/>
          <w:color w:val="0F243E"/>
          <w:sz w:val="28"/>
          <w:szCs w:val="28"/>
        </w:rPr>
        <w:t>Introduction:</w:t>
      </w:r>
      <w:r w:rsidR="00517E5B" w:rsidRPr="00EE1923">
        <w:rPr>
          <w:rFonts w:eastAsia="Times New Roman" w:cstheme="minorHAnsi"/>
          <w:b/>
          <w:bCs/>
          <w:color w:val="0F243E"/>
          <w:sz w:val="28"/>
          <w:szCs w:val="28"/>
        </w:rPr>
        <w:br/>
      </w:r>
      <w:r w:rsidRPr="00EE1923">
        <w:rPr>
          <w:rFonts w:eastAsia="Times New Roman" w:cstheme="minorHAnsi"/>
          <w:color w:val="000000"/>
          <w:sz w:val="28"/>
          <w:szCs w:val="28"/>
        </w:rPr>
        <w:t>G</w:t>
      </w:r>
      <w:r w:rsidR="00517E5B" w:rsidRPr="00EE1923">
        <w:rPr>
          <w:rFonts w:eastAsia="Times New Roman" w:cstheme="minorHAnsi"/>
          <w:color w:val="000000"/>
          <w:sz w:val="28"/>
          <w:szCs w:val="28"/>
        </w:rPr>
        <w:t xml:space="preserve">overnance is defined as </w:t>
      </w:r>
      <w:r w:rsidRPr="00EE1923">
        <w:rPr>
          <w:rFonts w:eastAsia="Times New Roman" w:cstheme="minorHAnsi"/>
          <w:color w:val="000000"/>
          <w:sz w:val="28"/>
          <w:szCs w:val="28"/>
        </w:rPr>
        <w:t xml:space="preserve">the set of rules, practices and </w:t>
      </w:r>
      <w:r w:rsidR="00517E5B" w:rsidRPr="00EE1923">
        <w:rPr>
          <w:rFonts w:eastAsia="Times New Roman" w:cstheme="minorHAnsi"/>
          <w:color w:val="000000"/>
          <w:sz w:val="28"/>
          <w:szCs w:val="28"/>
        </w:rPr>
        <w:t>procedures through which the School is directed and guided in a manner that guarantees</w:t>
      </w:r>
      <w:r w:rsidR="00517E5B" w:rsidRPr="00EE1923">
        <w:rPr>
          <w:rFonts w:eastAsia="Times New Roman" w:cstheme="minorHAnsi"/>
          <w:color w:val="000000"/>
          <w:sz w:val="28"/>
          <w:szCs w:val="28"/>
        </w:rPr>
        <w:br/>
        <w:t xml:space="preserve">justice, accountability, transparency, quality, integrity and </w:t>
      </w:r>
      <w:r w:rsidRPr="00EE1923">
        <w:rPr>
          <w:rFonts w:eastAsia="Times New Roman" w:cstheme="minorHAnsi"/>
          <w:color w:val="000000"/>
          <w:sz w:val="28"/>
          <w:szCs w:val="28"/>
        </w:rPr>
        <w:t xml:space="preserve">the balance of the interests of </w:t>
      </w:r>
      <w:r w:rsidR="00517E5B" w:rsidRPr="00EE1923">
        <w:rPr>
          <w:rFonts w:eastAsia="Times New Roman" w:cstheme="minorHAnsi"/>
          <w:color w:val="000000"/>
          <w:sz w:val="28"/>
          <w:szCs w:val="28"/>
        </w:rPr>
        <w:t xml:space="preserve">all stakeholders without </w:t>
      </w:r>
      <w:r w:rsidRPr="00EE1923">
        <w:rPr>
          <w:rFonts w:eastAsia="Times New Roman" w:cstheme="minorHAnsi"/>
          <w:color w:val="000000"/>
          <w:sz w:val="28"/>
          <w:szCs w:val="28"/>
        </w:rPr>
        <w:t>jeopardizing</w:t>
      </w:r>
      <w:r w:rsidR="00517E5B" w:rsidRPr="00EE1923">
        <w:rPr>
          <w:rFonts w:eastAsia="Times New Roman" w:cstheme="minorHAnsi"/>
          <w:color w:val="000000"/>
          <w:sz w:val="28"/>
          <w:szCs w:val="28"/>
        </w:rPr>
        <w:t xml:space="preserve"> educational values o</w:t>
      </w:r>
      <w:r w:rsidRPr="00EE1923">
        <w:rPr>
          <w:rFonts w:eastAsia="Times New Roman" w:cstheme="minorHAnsi"/>
          <w:color w:val="000000"/>
          <w:sz w:val="28"/>
          <w:szCs w:val="28"/>
        </w:rPr>
        <w:t xml:space="preserve">r the </w:t>
      </w:r>
      <w:r w:rsidR="00596A95">
        <w:rPr>
          <w:rFonts w:eastAsia="Times New Roman" w:cstheme="minorHAnsi"/>
          <w:color w:val="000000"/>
          <w:sz w:val="28"/>
          <w:szCs w:val="28"/>
        </w:rPr>
        <w:t>MOE</w:t>
      </w:r>
      <w:r w:rsidRPr="00EE1923">
        <w:rPr>
          <w:rFonts w:eastAsia="Times New Roman" w:cstheme="minorHAnsi"/>
          <w:color w:val="000000"/>
          <w:sz w:val="28"/>
          <w:szCs w:val="28"/>
        </w:rPr>
        <w:t xml:space="preserve">’s Code of Ethics. </w:t>
      </w:r>
      <w:r w:rsidRPr="00EE1923">
        <w:rPr>
          <w:rFonts w:eastAsia="Times New Roman" w:cstheme="minorHAnsi"/>
          <w:color w:val="000000"/>
          <w:sz w:val="28"/>
          <w:szCs w:val="28"/>
        </w:rPr>
        <w:br/>
      </w:r>
      <w:r w:rsidR="00517E5B" w:rsidRPr="00EE1923">
        <w:rPr>
          <w:rFonts w:eastAsia="Times New Roman" w:cstheme="minorHAnsi"/>
          <w:color w:val="000000"/>
          <w:sz w:val="28"/>
          <w:szCs w:val="28"/>
        </w:rPr>
        <w:t xml:space="preserve">Governance works by balancing the interests of a School’s </w:t>
      </w:r>
      <w:r w:rsidRPr="00EE1923">
        <w:rPr>
          <w:rFonts w:eastAsia="Times New Roman" w:cstheme="minorHAnsi"/>
          <w:color w:val="000000"/>
          <w:sz w:val="28"/>
          <w:szCs w:val="28"/>
        </w:rPr>
        <w:t xml:space="preserve">stakeholders including students </w:t>
      </w:r>
      <w:r w:rsidR="00517E5B" w:rsidRPr="00EE1923">
        <w:rPr>
          <w:rFonts w:eastAsia="Times New Roman" w:cstheme="minorHAnsi"/>
          <w:color w:val="000000"/>
          <w:sz w:val="28"/>
          <w:szCs w:val="28"/>
        </w:rPr>
        <w:t>and their Parents/Guardians, as well as Administrative,</w:t>
      </w:r>
      <w:r w:rsidRPr="00EE1923">
        <w:rPr>
          <w:rFonts w:eastAsia="Times New Roman" w:cstheme="minorHAnsi"/>
          <w:color w:val="000000"/>
          <w:sz w:val="28"/>
          <w:szCs w:val="28"/>
        </w:rPr>
        <w:t xml:space="preserve"> Teaching </w:t>
      </w:r>
      <w:r w:rsidR="00D56FD4">
        <w:rPr>
          <w:rFonts w:eastAsia="Times New Roman" w:cstheme="minorHAnsi"/>
          <w:color w:val="000000"/>
          <w:sz w:val="28"/>
          <w:szCs w:val="28"/>
        </w:rPr>
        <w:t>and nonteaching</w:t>
      </w:r>
      <w:r w:rsidRPr="00EE1923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517E5B" w:rsidRPr="00EE1923">
        <w:rPr>
          <w:rFonts w:eastAsia="Times New Roman" w:cstheme="minorHAnsi"/>
          <w:color w:val="000000"/>
          <w:sz w:val="28"/>
          <w:szCs w:val="28"/>
        </w:rPr>
        <w:t>members, service providers, government authorities</w:t>
      </w:r>
      <w:r w:rsidRPr="00EE1923">
        <w:rPr>
          <w:rFonts w:eastAsia="Times New Roman" w:cstheme="minorHAnsi"/>
          <w:color w:val="000000"/>
          <w:sz w:val="28"/>
          <w:szCs w:val="28"/>
        </w:rPr>
        <w:t xml:space="preserve">, and the community at large in </w:t>
      </w:r>
      <w:r w:rsidR="00517E5B" w:rsidRPr="00EE1923">
        <w:rPr>
          <w:rFonts w:eastAsia="Times New Roman" w:cstheme="minorHAnsi"/>
          <w:color w:val="000000"/>
          <w:sz w:val="28"/>
          <w:szCs w:val="28"/>
        </w:rPr>
        <w:t>addition to School Owners.</w:t>
      </w:r>
      <w:r w:rsidRPr="00EE1923">
        <w:rPr>
          <w:rFonts w:eastAsia="Times New Roman" w:cstheme="minorHAnsi"/>
          <w:color w:val="000000"/>
          <w:sz w:val="28"/>
          <w:szCs w:val="28"/>
        </w:rPr>
        <w:br/>
      </w:r>
    </w:p>
    <w:p w:rsidR="009E4C05" w:rsidRPr="00596A95" w:rsidRDefault="009E4C05" w:rsidP="00596A95">
      <w:pPr>
        <w:spacing w:after="0" w:line="240" w:lineRule="auto"/>
        <w:rPr>
          <w:rFonts w:eastAsia="Times New Roman" w:cstheme="minorHAnsi"/>
          <w:i/>
          <w:iCs/>
          <w:color w:val="000000"/>
          <w:sz w:val="28"/>
          <w:szCs w:val="28"/>
        </w:rPr>
      </w:pPr>
      <w:r w:rsidRPr="00EE1923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>Principal’s Program Features:</w:t>
      </w:r>
      <w:r w:rsidR="00596A95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br/>
      </w:r>
      <w:r w:rsidR="00EE1923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br/>
      </w:r>
      <w:r w:rsidRPr="00EE1923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r w:rsidRPr="00EE1923">
        <w:rPr>
          <w:rFonts w:eastAsia="Times New Roman" w:cstheme="minorHAnsi"/>
          <w:b/>
          <w:bCs/>
          <w:color w:val="000000"/>
          <w:sz w:val="28"/>
          <w:szCs w:val="28"/>
        </w:rPr>
        <w:t>Purpose:</w:t>
      </w:r>
    </w:p>
    <w:p w:rsidR="00596A95" w:rsidRDefault="00517E5B" w:rsidP="0000372C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EE1923">
        <w:rPr>
          <w:rFonts w:eastAsia="Times New Roman" w:cstheme="minorHAnsi"/>
          <w:color w:val="000000"/>
          <w:sz w:val="28"/>
          <w:szCs w:val="28"/>
        </w:rPr>
        <w:t xml:space="preserve">To ensure that </w:t>
      </w:r>
      <w:r w:rsidR="00D56FD4">
        <w:rPr>
          <w:rFonts w:eastAsia="Times New Roman" w:cstheme="minorHAnsi"/>
          <w:color w:val="000000"/>
          <w:sz w:val="28"/>
          <w:szCs w:val="28"/>
        </w:rPr>
        <w:t>the Elite APS</w:t>
      </w:r>
      <w:r w:rsidRPr="00EE1923">
        <w:rPr>
          <w:rFonts w:eastAsia="Times New Roman" w:cstheme="minorHAnsi"/>
          <w:color w:val="000000"/>
          <w:sz w:val="28"/>
          <w:szCs w:val="28"/>
        </w:rPr>
        <w:t xml:space="preserve"> h</w:t>
      </w:r>
      <w:r w:rsidR="00D56FD4">
        <w:rPr>
          <w:rFonts w:eastAsia="Times New Roman" w:cstheme="minorHAnsi"/>
          <w:color w:val="000000"/>
          <w:sz w:val="28"/>
          <w:szCs w:val="28"/>
        </w:rPr>
        <w:t>as</w:t>
      </w:r>
      <w:r w:rsidRPr="00EE1923">
        <w:rPr>
          <w:rFonts w:eastAsia="Times New Roman" w:cstheme="minorHAnsi"/>
          <w:color w:val="000000"/>
          <w:sz w:val="28"/>
          <w:szCs w:val="28"/>
        </w:rPr>
        <w:t xml:space="preserve"> systems of governance that </w:t>
      </w:r>
      <w:r w:rsidR="00596A95">
        <w:rPr>
          <w:rFonts w:eastAsia="Times New Roman" w:cstheme="minorHAnsi"/>
          <w:color w:val="000000"/>
          <w:sz w:val="28"/>
          <w:szCs w:val="28"/>
        </w:rPr>
        <w:t xml:space="preserve">have been properly and </w:t>
      </w:r>
      <w:r w:rsidRPr="00EE1923">
        <w:rPr>
          <w:rFonts w:eastAsia="Times New Roman" w:cstheme="minorHAnsi"/>
          <w:color w:val="000000"/>
          <w:sz w:val="28"/>
          <w:szCs w:val="28"/>
        </w:rPr>
        <w:t>effectively prepared, based on an effective Board of Trustees.</w:t>
      </w:r>
      <w:r w:rsidR="009E4C05" w:rsidRPr="00EE1923">
        <w:rPr>
          <w:rFonts w:eastAsia="Times New Roman" w:cstheme="minorHAnsi"/>
          <w:color w:val="000000"/>
          <w:sz w:val="28"/>
          <w:szCs w:val="28"/>
        </w:rPr>
        <w:br/>
      </w:r>
      <w:r w:rsidRPr="00EE1923">
        <w:rPr>
          <w:rFonts w:eastAsia="Times New Roman" w:cstheme="minorHAnsi"/>
          <w:color w:val="000000"/>
          <w:sz w:val="28"/>
          <w:szCs w:val="28"/>
        </w:rPr>
        <w:br/>
      </w:r>
      <w:r w:rsidR="009E4C05" w:rsidRPr="00EE1923">
        <w:rPr>
          <w:rFonts w:eastAsia="Times New Roman" w:cstheme="minorHAnsi"/>
          <w:b/>
          <w:bCs/>
          <w:color w:val="0F243E"/>
          <w:sz w:val="28"/>
          <w:szCs w:val="28"/>
        </w:rPr>
        <w:t>Policy Statement:</w:t>
      </w:r>
      <w:r w:rsidRPr="00EE1923">
        <w:rPr>
          <w:rFonts w:eastAsia="Times New Roman" w:cstheme="minorHAnsi"/>
          <w:color w:val="000000"/>
          <w:sz w:val="28"/>
          <w:szCs w:val="28"/>
        </w:rPr>
        <w:br/>
      </w:r>
      <w:r w:rsidR="0000372C">
        <w:rPr>
          <w:rFonts w:eastAsia="Times New Roman" w:cstheme="minorHAnsi"/>
          <w:color w:val="000000"/>
          <w:sz w:val="28"/>
          <w:szCs w:val="28"/>
        </w:rPr>
        <w:t xml:space="preserve">      Elite APS shall have</w:t>
      </w:r>
      <w:r w:rsidRPr="00EE1923">
        <w:rPr>
          <w:rFonts w:eastAsia="Times New Roman" w:cstheme="minorHAnsi"/>
          <w:color w:val="000000"/>
          <w:sz w:val="28"/>
          <w:szCs w:val="28"/>
        </w:rPr>
        <w:t xml:space="preserve"> clearly defined</w:t>
      </w:r>
      <w:r w:rsidRPr="0000372C">
        <w:rPr>
          <w:rFonts w:eastAsia="Times New Roman" w:cstheme="minorHAnsi"/>
          <w:color w:val="000000"/>
          <w:sz w:val="28"/>
          <w:szCs w:val="28"/>
        </w:rPr>
        <w:t xml:space="preserve"> Governance Rules</w:t>
      </w:r>
      <w:r w:rsidR="0000372C" w:rsidRPr="0000372C">
        <w:rPr>
          <w:rFonts w:eastAsia="Times New Roman" w:cstheme="minorHAnsi"/>
          <w:color w:val="000000"/>
          <w:sz w:val="28"/>
          <w:szCs w:val="28"/>
        </w:rPr>
        <w:t xml:space="preserve"> articulated clearly in the Governance Handbook,</w:t>
      </w:r>
      <w:r w:rsidRPr="0000372C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E1923">
        <w:rPr>
          <w:rFonts w:eastAsia="Times New Roman" w:cstheme="minorHAnsi"/>
          <w:color w:val="000000"/>
          <w:sz w:val="28"/>
          <w:szCs w:val="28"/>
        </w:rPr>
        <w:t xml:space="preserve">outlining the composition, </w:t>
      </w:r>
      <w:r w:rsidRPr="00EE1923">
        <w:rPr>
          <w:rFonts w:eastAsia="Times New Roman" w:cstheme="minorHAnsi"/>
          <w:color w:val="000000"/>
          <w:sz w:val="28"/>
          <w:szCs w:val="28"/>
        </w:rPr>
        <w:t xml:space="preserve">responsibilities, </w:t>
      </w:r>
      <w:r w:rsidR="0000372C" w:rsidRPr="00EE1923">
        <w:rPr>
          <w:rFonts w:eastAsia="Times New Roman" w:cstheme="minorHAnsi"/>
          <w:color w:val="000000"/>
          <w:sz w:val="28"/>
          <w:szCs w:val="28"/>
        </w:rPr>
        <w:t>and functions</w:t>
      </w:r>
      <w:r w:rsidRPr="00EE1923">
        <w:rPr>
          <w:rFonts w:eastAsia="Times New Roman" w:cstheme="minorHAnsi"/>
          <w:color w:val="000000"/>
          <w:sz w:val="28"/>
          <w:szCs w:val="28"/>
        </w:rPr>
        <w:t xml:space="preserve"> and working mechanisms of the B</w:t>
      </w:r>
      <w:r w:rsidR="009E4C05" w:rsidRPr="00EE1923">
        <w:rPr>
          <w:rFonts w:eastAsia="Times New Roman" w:cstheme="minorHAnsi"/>
          <w:color w:val="000000"/>
          <w:sz w:val="28"/>
          <w:szCs w:val="28"/>
        </w:rPr>
        <w:t>oard of Trustees in a way that d</w:t>
      </w:r>
      <w:r w:rsidRPr="00EE1923">
        <w:rPr>
          <w:rFonts w:eastAsia="Times New Roman" w:cstheme="minorHAnsi"/>
          <w:color w:val="000000"/>
          <w:sz w:val="28"/>
          <w:szCs w:val="28"/>
        </w:rPr>
        <w:t xml:space="preserve">oes not contravene the provisions of this </w:t>
      </w:r>
      <w:r w:rsidR="0000372C">
        <w:rPr>
          <w:rFonts w:eastAsia="Times New Roman" w:cstheme="minorHAnsi"/>
          <w:color w:val="000000"/>
          <w:sz w:val="28"/>
          <w:szCs w:val="28"/>
        </w:rPr>
        <w:t>Handbook</w:t>
      </w:r>
      <w:r w:rsidRPr="00EE1923">
        <w:rPr>
          <w:rFonts w:eastAsia="Times New Roman" w:cstheme="minorHAnsi"/>
          <w:color w:val="000000"/>
          <w:sz w:val="28"/>
          <w:szCs w:val="28"/>
        </w:rPr>
        <w:t xml:space="preserve">. Any </w:t>
      </w:r>
      <w:r w:rsidR="009E4C05" w:rsidRPr="00EE1923">
        <w:rPr>
          <w:rFonts w:eastAsia="Times New Roman" w:cstheme="minorHAnsi"/>
          <w:color w:val="000000"/>
          <w:sz w:val="28"/>
          <w:szCs w:val="28"/>
        </w:rPr>
        <w:t xml:space="preserve">governance rule shall be deemed </w:t>
      </w:r>
      <w:r w:rsidRPr="00EE1923">
        <w:rPr>
          <w:rFonts w:eastAsia="Times New Roman" w:cstheme="minorHAnsi"/>
          <w:color w:val="000000"/>
          <w:sz w:val="28"/>
          <w:szCs w:val="28"/>
        </w:rPr>
        <w:t>null and void if it contravenes any provisions of the Regul</w:t>
      </w:r>
      <w:r w:rsidR="009E4C05" w:rsidRPr="00EE1923">
        <w:rPr>
          <w:rFonts w:eastAsia="Times New Roman" w:cstheme="minorHAnsi"/>
          <w:color w:val="000000"/>
          <w:sz w:val="28"/>
          <w:szCs w:val="28"/>
        </w:rPr>
        <w:t xml:space="preserve">ations, related decrees or this </w:t>
      </w:r>
      <w:r w:rsidRPr="00EE1923">
        <w:rPr>
          <w:rFonts w:eastAsia="Times New Roman" w:cstheme="minorHAnsi"/>
          <w:color w:val="000000"/>
          <w:sz w:val="28"/>
          <w:szCs w:val="28"/>
        </w:rPr>
        <w:t>Manual. These rules must be implemented at all tim</w:t>
      </w:r>
      <w:r w:rsidR="009E4C05" w:rsidRPr="00EE1923">
        <w:rPr>
          <w:rFonts w:eastAsia="Times New Roman" w:cstheme="minorHAnsi"/>
          <w:color w:val="000000"/>
          <w:sz w:val="28"/>
          <w:szCs w:val="28"/>
        </w:rPr>
        <w:t xml:space="preserve">es in conformity with the laws, </w:t>
      </w:r>
      <w:r w:rsidRPr="00EE1923">
        <w:rPr>
          <w:rFonts w:eastAsia="Times New Roman" w:cstheme="minorHAnsi"/>
          <w:color w:val="000000"/>
          <w:sz w:val="28"/>
          <w:szCs w:val="28"/>
        </w:rPr>
        <w:t xml:space="preserve">regulations, and decrees in effect and in accordance with the provisions of this </w:t>
      </w:r>
      <w:r w:rsidR="0000372C">
        <w:rPr>
          <w:rFonts w:eastAsia="Times New Roman" w:cstheme="minorHAnsi"/>
          <w:color w:val="000000"/>
          <w:sz w:val="28"/>
          <w:szCs w:val="28"/>
        </w:rPr>
        <w:t>Handbook</w:t>
      </w:r>
      <w:r w:rsidRPr="00EE1923">
        <w:rPr>
          <w:rFonts w:eastAsia="Times New Roman" w:cstheme="minorHAnsi"/>
          <w:color w:val="000000"/>
          <w:sz w:val="28"/>
          <w:szCs w:val="28"/>
        </w:rPr>
        <w:t>.</w:t>
      </w:r>
      <w:r w:rsidRPr="00EE1923">
        <w:rPr>
          <w:rFonts w:eastAsia="Times New Roman" w:cstheme="minorHAnsi"/>
          <w:color w:val="000000"/>
          <w:sz w:val="28"/>
          <w:szCs w:val="28"/>
        </w:rPr>
        <w:br/>
      </w:r>
      <w:r w:rsidR="009E4C05" w:rsidRPr="0000372C">
        <w:rPr>
          <w:rFonts w:eastAsia="Times New Roman" w:cstheme="minorHAnsi"/>
          <w:color w:val="000000"/>
          <w:sz w:val="28"/>
          <w:szCs w:val="28"/>
        </w:rPr>
        <w:t xml:space="preserve">Elite </w:t>
      </w:r>
      <w:proofErr w:type="gramStart"/>
      <w:r w:rsidR="009E4C05" w:rsidRPr="0000372C">
        <w:rPr>
          <w:rFonts w:eastAsia="Times New Roman" w:cstheme="minorHAnsi"/>
          <w:color w:val="000000"/>
          <w:sz w:val="28"/>
          <w:szCs w:val="28"/>
        </w:rPr>
        <w:t xml:space="preserve">ASP </w:t>
      </w:r>
      <w:r w:rsidRPr="0000372C">
        <w:rPr>
          <w:rFonts w:eastAsia="Times New Roman" w:cstheme="minorHAnsi"/>
          <w:color w:val="000000"/>
          <w:sz w:val="28"/>
          <w:szCs w:val="28"/>
        </w:rPr>
        <w:t xml:space="preserve"> must</w:t>
      </w:r>
      <w:proofErr w:type="gramEnd"/>
      <w:r w:rsidRPr="0000372C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00372C" w:rsidRPr="0000372C">
        <w:rPr>
          <w:rFonts w:eastAsia="Times New Roman" w:cstheme="minorHAnsi"/>
          <w:color w:val="000000"/>
          <w:sz w:val="28"/>
          <w:szCs w:val="28"/>
        </w:rPr>
        <w:t xml:space="preserve">ensure that the Governance policy and handbook don’t intervene with MOE instructions.  </w:t>
      </w:r>
      <w:r w:rsidR="009E4C05" w:rsidRPr="0000372C">
        <w:rPr>
          <w:rFonts w:eastAsia="Times New Roman" w:cstheme="minorHAnsi"/>
          <w:color w:val="000000"/>
          <w:sz w:val="28"/>
          <w:szCs w:val="28"/>
        </w:rPr>
        <w:t>Elite</w:t>
      </w:r>
      <w:r w:rsidR="009E4C05" w:rsidRPr="00EE1923">
        <w:rPr>
          <w:rFonts w:eastAsia="Times New Roman" w:cstheme="minorHAnsi"/>
          <w:color w:val="000000"/>
          <w:sz w:val="28"/>
          <w:szCs w:val="28"/>
        </w:rPr>
        <w:t xml:space="preserve"> APS must also </w:t>
      </w:r>
      <w:r w:rsidRPr="00EE1923">
        <w:rPr>
          <w:rFonts w:eastAsia="Times New Roman" w:cstheme="minorHAnsi"/>
          <w:color w:val="000000"/>
          <w:sz w:val="28"/>
          <w:szCs w:val="28"/>
        </w:rPr>
        <w:t xml:space="preserve">present a copy of any </w:t>
      </w:r>
      <w:r w:rsidR="0000372C">
        <w:rPr>
          <w:rFonts w:eastAsia="Times New Roman" w:cstheme="minorHAnsi"/>
          <w:color w:val="000000"/>
          <w:sz w:val="28"/>
          <w:szCs w:val="28"/>
        </w:rPr>
        <w:t xml:space="preserve">proposed </w:t>
      </w:r>
      <w:r w:rsidRPr="00EE1923">
        <w:rPr>
          <w:rFonts w:eastAsia="Times New Roman" w:cstheme="minorHAnsi"/>
          <w:color w:val="000000"/>
          <w:sz w:val="28"/>
          <w:szCs w:val="28"/>
        </w:rPr>
        <w:t xml:space="preserve">amendments to the </w:t>
      </w:r>
      <w:r w:rsidR="0000372C">
        <w:rPr>
          <w:rFonts w:eastAsia="Times New Roman" w:cstheme="minorHAnsi"/>
          <w:color w:val="000000"/>
          <w:sz w:val="28"/>
          <w:szCs w:val="28"/>
        </w:rPr>
        <w:t>Board of Trustees for approval</w:t>
      </w:r>
      <w:r w:rsidRPr="00EE1923">
        <w:rPr>
          <w:rFonts w:eastAsia="Times New Roman" w:cstheme="minorHAnsi"/>
          <w:color w:val="000000"/>
          <w:sz w:val="28"/>
          <w:szCs w:val="28"/>
        </w:rPr>
        <w:t>.</w:t>
      </w:r>
    </w:p>
    <w:p w:rsidR="00596A95" w:rsidRDefault="00596A95" w:rsidP="00596A95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:rsidR="00EE1923" w:rsidRPr="00EE1923" w:rsidRDefault="00517E5B" w:rsidP="0000372C">
      <w:pPr>
        <w:spacing w:after="0" w:line="240" w:lineRule="auto"/>
        <w:rPr>
          <w:rFonts w:eastAsia="Times New Roman" w:cstheme="minorHAnsi"/>
          <w:color w:val="0F243E"/>
          <w:sz w:val="28"/>
          <w:szCs w:val="28"/>
        </w:rPr>
      </w:pPr>
      <w:r w:rsidRPr="00EE1923">
        <w:rPr>
          <w:rFonts w:eastAsia="Times New Roman" w:cstheme="minorHAnsi"/>
          <w:color w:val="000000"/>
          <w:sz w:val="28"/>
          <w:szCs w:val="28"/>
        </w:rPr>
        <w:br/>
      </w:r>
      <w:r w:rsidRPr="00EE1923">
        <w:rPr>
          <w:rFonts w:eastAsia="Times New Roman" w:cstheme="minorHAnsi"/>
          <w:color w:val="000000"/>
          <w:sz w:val="28"/>
          <w:szCs w:val="28"/>
        </w:rPr>
        <w:br/>
      </w:r>
      <w:r w:rsidR="00EE1923" w:rsidRPr="00EE1923">
        <w:rPr>
          <w:rFonts w:eastAsia="Times New Roman" w:cstheme="minorHAnsi"/>
          <w:b/>
          <w:bCs/>
          <w:color w:val="0F243E"/>
          <w:sz w:val="28"/>
          <w:szCs w:val="28"/>
        </w:rPr>
        <w:t>Roles and Responsibilities:</w:t>
      </w:r>
      <w:r w:rsidR="00EE1923">
        <w:rPr>
          <w:rFonts w:eastAsia="Times New Roman" w:cstheme="minorHAnsi"/>
          <w:color w:val="0F243E"/>
          <w:sz w:val="28"/>
          <w:szCs w:val="28"/>
        </w:rPr>
        <w:br/>
      </w:r>
      <w:r w:rsidR="0000372C">
        <w:rPr>
          <w:rFonts w:eastAsia="Times New Roman" w:cstheme="minorHAnsi"/>
          <w:color w:val="0F243E"/>
          <w:sz w:val="28"/>
          <w:szCs w:val="28"/>
        </w:rPr>
        <w:t xml:space="preserve">       </w:t>
      </w:r>
      <w:r w:rsidR="00EE1923" w:rsidRPr="00EE1923">
        <w:rPr>
          <w:rFonts w:eastAsia="Times New Roman" w:cstheme="minorHAnsi"/>
          <w:color w:val="0F243E"/>
          <w:sz w:val="28"/>
          <w:szCs w:val="28"/>
        </w:rPr>
        <w:t>Governing boards pro</w:t>
      </w:r>
      <w:r w:rsidR="0000372C">
        <w:rPr>
          <w:rFonts w:eastAsia="Times New Roman" w:cstheme="minorHAnsi"/>
          <w:color w:val="0F243E"/>
          <w:sz w:val="28"/>
          <w:szCs w:val="28"/>
        </w:rPr>
        <w:t>vide vital leadership to the school</w:t>
      </w:r>
      <w:r w:rsidR="00EE1923" w:rsidRPr="00EE1923">
        <w:rPr>
          <w:rFonts w:eastAsia="Times New Roman" w:cstheme="minorHAnsi"/>
          <w:color w:val="0F243E"/>
          <w:sz w:val="28"/>
          <w:szCs w:val="28"/>
        </w:rPr>
        <w:t xml:space="preserve">. They ensure that </w:t>
      </w:r>
      <w:r w:rsidR="0000372C">
        <w:rPr>
          <w:rFonts w:eastAsia="Times New Roman" w:cstheme="minorHAnsi"/>
          <w:color w:val="0F243E"/>
          <w:sz w:val="28"/>
          <w:szCs w:val="28"/>
        </w:rPr>
        <w:t>Elite APS is</w:t>
      </w:r>
      <w:r w:rsidR="00EE1923" w:rsidRPr="00EE1923">
        <w:rPr>
          <w:rFonts w:eastAsia="Times New Roman" w:cstheme="minorHAnsi"/>
          <w:color w:val="0F243E"/>
          <w:sz w:val="28"/>
          <w:szCs w:val="28"/>
        </w:rPr>
        <w:t xml:space="preserve"> well run by</w:t>
      </w:r>
      <w:r w:rsidR="00EE1923">
        <w:rPr>
          <w:rFonts w:eastAsia="Times New Roman" w:cstheme="minorHAnsi"/>
          <w:color w:val="0F243E"/>
          <w:sz w:val="28"/>
          <w:szCs w:val="28"/>
        </w:rPr>
        <w:t xml:space="preserve"> </w:t>
      </w:r>
      <w:r w:rsidR="00EE1923" w:rsidRPr="00EE1923">
        <w:rPr>
          <w:rFonts w:eastAsia="Times New Roman" w:cstheme="minorHAnsi"/>
          <w:color w:val="0F243E"/>
          <w:sz w:val="28"/>
          <w:szCs w:val="28"/>
        </w:rPr>
        <w:t xml:space="preserve">management and that sustainable outcomes </w:t>
      </w:r>
      <w:r w:rsidR="00EE1923" w:rsidRPr="00EE1923">
        <w:rPr>
          <w:rFonts w:eastAsia="Times New Roman" w:cstheme="minorHAnsi"/>
          <w:color w:val="0F243E"/>
          <w:sz w:val="28"/>
          <w:szCs w:val="28"/>
        </w:rPr>
        <w:lastRenderedPageBreak/>
        <w:t xml:space="preserve">are delivered. They act as stewards to ensure </w:t>
      </w:r>
      <w:r w:rsidR="00EE1923">
        <w:rPr>
          <w:rFonts w:eastAsia="Times New Roman" w:cstheme="minorHAnsi"/>
          <w:color w:val="0F243E"/>
          <w:sz w:val="28"/>
          <w:szCs w:val="28"/>
        </w:rPr>
        <w:t xml:space="preserve">Elite APS </w:t>
      </w:r>
      <w:r w:rsidR="00EE1923" w:rsidRPr="00EE1923">
        <w:rPr>
          <w:rFonts w:eastAsia="Times New Roman" w:cstheme="minorHAnsi"/>
          <w:color w:val="0F243E"/>
          <w:sz w:val="28"/>
          <w:szCs w:val="28"/>
        </w:rPr>
        <w:t>supports the most promising opportunities for its students. The focus of a school’s governing board is</w:t>
      </w:r>
      <w:r w:rsidR="00EE1923">
        <w:rPr>
          <w:rFonts w:eastAsia="Times New Roman" w:cstheme="minorHAnsi"/>
          <w:color w:val="0F243E"/>
          <w:sz w:val="28"/>
          <w:szCs w:val="28"/>
        </w:rPr>
        <w:t xml:space="preserve"> </w:t>
      </w:r>
      <w:r w:rsidR="00EE1923" w:rsidRPr="00EE1923">
        <w:rPr>
          <w:rFonts w:eastAsia="Times New Roman" w:cstheme="minorHAnsi"/>
          <w:color w:val="0F243E"/>
          <w:sz w:val="28"/>
          <w:szCs w:val="28"/>
        </w:rPr>
        <w:t>to establish the strategy for the principal and school management to provide the best education</w:t>
      </w:r>
      <w:r w:rsidR="00EE1923">
        <w:rPr>
          <w:rFonts w:eastAsia="Times New Roman" w:cstheme="minorHAnsi"/>
          <w:color w:val="0F243E"/>
          <w:sz w:val="28"/>
          <w:szCs w:val="28"/>
        </w:rPr>
        <w:t xml:space="preserve"> </w:t>
      </w:r>
      <w:r w:rsidR="00EE1923" w:rsidRPr="00EE1923">
        <w:rPr>
          <w:rFonts w:eastAsia="Times New Roman" w:cstheme="minorHAnsi"/>
          <w:color w:val="0F243E"/>
          <w:sz w:val="28"/>
          <w:szCs w:val="28"/>
        </w:rPr>
        <w:t>possible for every student at the school.</w:t>
      </w:r>
      <w:r w:rsidR="00EE1923" w:rsidRPr="00EE1923">
        <w:rPr>
          <w:rFonts w:eastAsia="Times New Roman" w:cstheme="minorHAnsi"/>
          <w:color w:val="0F243E"/>
          <w:sz w:val="28"/>
          <w:szCs w:val="28"/>
        </w:rPr>
        <w:br/>
      </w:r>
    </w:p>
    <w:p w:rsidR="00EE1923" w:rsidRPr="00EE1923" w:rsidRDefault="00EE1923" w:rsidP="00EE1923">
      <w:pPr>
        <w:spacing w:after="0" w:line="240" w:lineRule="auto"/>
        <w:rPr>
          <w:rFonts w:eastAsia="Times New Roman" w:cstheme="minorHAnsi"/>
          <w:b/>
          <w:bCs/>
          <w:color w:val="0F243E"/>
          <w:sz w:val="28"/>
          <w:szCs w:val="28"/>
        </w:rPr>
      </w:pPr>
      <w:r w:rsidRPr="00EE1923">
        <w:rPr>
          <w:rFonts w:eastAsia="Times New Roman" w:cstheme="minorHAnsi"/>
          <w:b/>
          <w:bCs/>
          <w:color w:val="0F243E"/>
          <w:sz w:val="28"/>
          <w:szCs w:val="28"/>
        </w:rPr>
        <w:t>Roles of Governors board:</w:t>
      </w:r>
      <w:r>
        <w:rPr>
          <w:rFonts w:eastAsia="Times New Roman" w:cstheme="minorHAnsi"/>
          <w:b/>
          <w:bCs/>
          <w:color w:val="0F243E"/>
          <w:sz w:val="28"/>
          <w:szCs w:val="28"/>
        </w:rPr>
        <w:br/>
      </w:r>
    </w:p>
    <w:p w:rsidR="00EE1923" w:rsidRPr="00EE1923" w:rsidRDefault="00EE1923" w:rsidP="00EE1923">
      <w:pPr>
        <w:spacing w:after="0" w:line="240" w:lineRule="auto"/>
        <w:rPr>
          <w:rFonts w:eastAsia="Times New Roman" w:cstheme="minorHAnsi"/>
          <w:color w:val="0F243E"/>
          <w:sz w:val="28"/>
          <w:szCs w:val="28"/>
        </w:rPr>
      </w:pPr>
      <w:r w:rsidRPr="00EE1923">
        <w:rPr>
          <w:rFonts w:eastAsia="Times New Roman" w:cstheme="minorHAnsi"/>
          <w:color w:val="0F243E"/>
          <w:sz w:val="28"/>
          <w:szCs w:val="28"/>
        </w:rPr>
        <w:t xml:space="preserve">1. Setting strategic direction within the context of a </w:t>
      </w:r>
      <w:r>
        <w:rPr>
          <w:rFonts w:eastAsia="Times New Roman" w:cstheme="minorHAnsi"/>
          <w:color w:val="0F243E"/>
          <w:sz w:val="28"/>
          <w:szCs w:val="28"/>
        </w:rPr>
        <w:t>clearly-stated vision and ethos.</w:t>
      </w:r>
    </w:p>
    <w:p w:rsidR="00EE1923" w:rsidRPr="00EE1923" w:rsidRDefault="00EE1923" w:rsidP="00EE1923">
      <w:pPr>
        <w:spacing w:after="0" w:line="240" w:lineRule="auto"/>
        <w:rPr>
          <w:rFonts w:eastAsia="Times New Roman" w:cstheme="minorHAnsi"/>
          <w:color w:val="0F243E"/>
          <w:sz w:val="28"/>
          <w:szCs w:val="28"/>
        </w:rPr>
      </w:pPr>
      <w:r w:rsidRPr="00EE1923">
        <w:rPr>
          <w:rFonts w:eastAsia="Times New Roman" w:cstheme="minorHAnsi"/>
          <w:color w:val="0F243E"/>
          <w:sz w:val="28"/>
          <w:szCs w:val="28"/>
        </w:rPr>
        <w:t>2. Holding the senior leadership team accountable for the achievement of strategy and running of the</w:t>
      </w:r>
      <w:r>
        <w:rPr>
          <w:rFonts w:eastAsia="Times New Roman" w:cstheme="minorHAnsi"/>
          <w:color w:val="0F243E"/>
          <w:sz w:val="28"/>
          <w:szCs w:val="28"/>
        </w:rPr>
        <w:t xml:space="preserve"> school.</w:t>
      </w:r>
    </w:p>
    <w:p w:rsidR="00EE1923" w:rsidRPr="00EE1923" w:rsidRDefault="00EE1923" w:rsidP="00EE1923">
      <w:pPr>
        <w:spacing w:after="0" w:line="240" w:lineRule="auto"/>
        <w:rPr>
          <w:rFonts w:eastAsia="Times New Roman" w:cstheme="minorHAnsi"/>
          <w:color w:val="0F243E"/>
          <w:sz w:val="28"/>
          <w:szCs w:val="28"/>
        </w:rPr>
      </w:pPr>
      <w:r w:rsidRPr="00EE1923">
        <w:rPr>
          <w:rFonts w:eastAsia="Times New Roman" w:cstheme="minorHAnsi"/>
          <w:color w:val="0F243E"/>
          <w:sz w:val="28"/>
          <w:szCs w:val="28"/>
        </w:rPr>
        <w:t>3. Overseeing the overall educationa</w:t>
      </w:r>
      <w:r>
        <w:rPr>
          <w:rFonts w:eastAsia="Times New Roman" w:cstheme="minorHAnsi"/>
          <w:color w:val="0F243E"/>
          <w:sz w:val="28"/>
          <w:szCs w:val="28"/>
        </w:rPr>
        <w:t>l performance of the school and suggesting ways for improvement.</w:t>
      </w:r>
    </w:p>
    <w:p w:rsidR="00EE1923" w:rsidRDefault="00EE1923" w:rsidP="0000372C">
      <w:pPr>
        <w:spacing w:after="0" w:line="240" w:lineRule="auto"/>
        <w:rPr>
          <w:rFonts w:eastAsia="Times New Roman" w:cstheme="minorHAnsi"/>
          <w:color w:val="0F243E"/>
          <w:sz w:val="28"/>
          <w:szCs w:val="28"/>
        </w:rPr>
      </w:pPr>
      <w:r w:rsidRPr="00EE1923">
        <w:rPr>
          <w:rFonts w:eastAsia="Times New Roman" w:cstheme="minorHAnsi"/>
          <w:color w:val="0F243E"/>
          <w:sz w:val="28"/>
          <w:szCs w:val="28"/>
        </w:rPr>
        <w:t>4. Overseeing the financial performance of the school – this includes setting fees, budget oversight, and</w:t>
      </w:r>
      <w:r>
        <w:rPr>
          <w:rFonts w:eastAsia="Times New Roman" w:cstheme="minorHAnsi"/>
          <w:color w:val="0F243E"/>
          <w:sz w:val="28"/>
          <w:szCs w:val="28"/>
        </w:rPr>
        <w:t xml:space="preserve"> </w:t>
      </w:r>
      <w:r w:rsidRPr="00EE1923">
        <w:rPr>
          <w:rFonts w:eastAsia="Times New Roman" w:cstheme="minorHAnsi"/>
          <w:color w:val="0F243E"/>
          <w:sz w:val="28"/>
          <w:szCs w:val="28"/>
        </w:rPr>
        <w:t>achieving financial targets.</w:t>
      </w:r>
    </w:p>
    <w:p w:rsidR="0000372C" w:rsidRPr="00EE1923" w:rsidRDefault="0000372C" w:rsidP="0000372C">
      <w:pPr>
        <w:spacing w:after="0" w:line="240" w:lineRule="auto"/>
        <w:rPr>
          <w:rFonts w:eastAsia="Times New Roman" w:cstheme="minorHAnsi"/>
          <w:color w:val="0F243E"/>
          <w:sz w:val="28"/>
          <w:szCs w:val="28"/>
        </w:rPr>
      </w:pPr>
    </w:p>
    <w:p w:rsidR="00EE1923" w:rsidRPr="00EE1923" w:rsidRDefault="00EE1923" w:rsidP="0000372C">
      <w:pPr>
        <w:spacing w:after="0" w:line="240" w:lineRule="auto"/>
        <w:ind w:left="-567" w:firstLine="567"/>
        <w:rPr>
          <w:rFonts w:eastAsia="Times New Roman" w:cstheme="minorHAnsi"/>
          <w:color w:val="0F243E"/>
          <w:sz w:val="28"/>
          <w:szCs w:val="28"/>
        </w:rPr>
      </w:pPr>
      <w:r w:rsidRPr="00EE1923">
        <w:rPr>
          <w:rFonts w:eastAsia="Times New Roman" w:cstheme="minorHAnsi"/>
          <w:color w:val="0F243E"/>
          <w:sz w:val="28"/>
          <w:szCs w:val="28"/>
        </w:rPr>
        <w:t>International research and school inspection results have shown that good school governance has a</w:t>
      </w:r>
      <w:r>
        <w:rPr>
          <w:rFonts w:eastAsia="Times New Roman" w:cstheme="minorHAnsi"/>
          <w:color w:val="0F243E"/>
          <w:sz w:val="28"/>
          <w:szCs w:val="28"/>
        </w:rPr>
        <w:t xml:space="preserve"> </w:t>
      </w:r>
      <w:r w:rsidRPr="00EE1923">
        <w:rPr>
          <w:rFonts w:eastAsia="Times New Roman" w:cstheme="minorHAnsi"/>
          <w:color w:val="0F243E"/>
          <w:sz w:val="28"/>
          <w:szCs w:val="28"/>
        </w:rPr>
        <w:t>positive impact on school performance - where governance is good, standards of student attainment</w:t>
      </w:r>
      <w:r>
        <w:rPr>
          <w:rFonts w:eastAsia="Times New Roman" w:cstheme="minorHAnsi"/>
          <w:color w:val="0F243E"/>
          <w:sz w:val="28"/>
          <w:szCs w:val="28"/>
        </w:rPr>
        <w:t xml:space="preserve"> </w:t>
      </w:r>
      <w:r w:rsidRPr="00EE1923">
        <w:rPr>
          <w:rFonts w:eastAsia="Times New Roman" w:cstheme="minorHAnsi"/>
          <w:color w:val="0F243E"/>
          <w:sz w:val="28"/>
          <w:szCs w:val="28"/>
        </w:rPr>
        <w:t xml:space="preserve">are likely to be higher. Conversely, poor governance is often cited as a reason why schools fail. </w:t>
      </w:r>
    </w:p>
    <w:p w:rsidR="00EE1923" w:rsidRPr="00EE1923" w:rsidRDefault="00EE1923" w:rsidP="0000372C">
      <w:pPr>
        <w:spacing w:after="0" w:line="240" w:lineRule="auto"/>
        <w:ind w:left="-567" w:firstLine="567"/>
        <w:rPr>
          <w:rFonts w:eastAsia="Times New Roman" w:cstheme="minorHAnsi"/>
          <w:color w:val="0F243E"/>
          <w:sz w:val="28"/>
          <w:szCs w:val="28"/>
        </w:rPr>
      </w:pPr>
      <w:r w:rsidRPr="00EE1923">
        <w:rPr>
          <w:rFonts w:eastAsia="Times New Roman" w:cstheme="minorHAnsi"/>
          <w:color w:val="0F243E"/>
          <w:sz w:val="28"/>
          <w:szCs w:val="28"/>
        </w:rPr>
        <w:t>A school governing board acts as a critical friend to the school, challenging the status quo and setting</w:t>
      </w:r>
      <w:r>
        <w:rPr>
          <w:rFonts w:eastAsia="Times New Roman" w:cstheme="minorHAnsi"/>
          <w:color w:val="0F243E"/>
          <w:sz w:val="28"/>
          <w:szCs w:val="28"/>
        </w:rPr>
        <w:t xml:space="preserve"> </w:t>
      </w:r>
      <w:r w:rsidRPr="00EE1923">
        <w:rPr>
          <w:rFonts w:eastAsia="Times New Roman" w:cstheme="minorHAnsi"/>
          <w:color w:val="0F243E"/>
          <w:sz w:val="28"/>
          <w:szCs w:val="28"/>
        </w:rPr>
        <w:t>expectations.</w:t>
      </w:r>
    </w:p>
    <w:p w:rsidR="00EE1923" w:rsidRPr="00EE1923" w:rsidRDefault="00EE1923" w:rsidP="00007F47">
      <w:pPr>
        <w:spacing w:after="0" w:line="240" w:lineRule="auto"/>
        <w:ind w:firstLine="142"/>
        <w:rPr>
          <w:rFonts w:eastAsia="Times New Roman" w:cstheme="minorHAnsi"/>
          <w:color w:val="000000"/>
          <w:sz w:val="28"/>
          <w:szCs w:val="28"/>
        </w:rPr>
      </w:pPr>
      <w:r w:rsidRPr="00EE1923">
        <w:rPr>
          <w:rFonts w:eastAsia="Times New Roman" w:cstheme="minorHAnsi"/>
          <w:b/>
          <w:bCs/>
          <w:color w:val="000000"/>
          <w:sz w:val="28"/>
          <w:szCs w:val="28"/>
        </w:rPr>
        <w:t>Role of the Principal:</w:t>
      </w:r>
      <w:r w:rsidR="00007F47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007F47">
        <w:rPr>
          <w:rFonts w:eastAsia="Times New Roman" w:cstheme="minorHAnsi"/>
          <w:color w:val="000000"/>
          <w:sz w:val="28"/>
          <w:szCs w:val="28"/>
        </w:rPr>
        <w:br/>
        <w:t>- Share the Board the formation and implementation processes of the</w:t>
      </w:r>
      <w:r w:rsidRPr="00EE1923">
        <w:rPr>
          <w:rFonts w:eastAsia="Times New Roman" w:cstheme="minorHAnsi"/>
          <w:color w:val="000000"/>
          <w:sz w:val="28"/>
          <w:szCs w:val="28"/>
        </w:rPr>
        <w:t xml:space="preserve"> policies and procedures that enable the Board of Trustees to achieve it</w:t>
      </w:r>
      <w:r>
        <w:rPr>
          <w:rFonts w:eastAsia="Times New Roman" w:cstheme="minorHAnsi"/>
          <w:color w:val="000000"/>
          <w:sz w:val="28"/>
          <w:szCs w:val="28"/>
        </w:rPr>
        <w:t xml:space="preserve">s </w:t>
      </w:r>
      <w:r w:rsidRPr="00EE1923">
        <w:rPr>
          <w:rFonts w:eastAsia="Times New Roman" w:cstheme="minorHAnsi"/>
          <w:color w:val="000000"/>
          <w:sz w:val="28"/>
          <w:szCs w:val="28"/>
        </w:rPr>
        <w:t>goals, and maintain an up-to-date master copy of</w:t>
      </w:r>
      <w:r>
        <w:rPr>
          <w:rFonts w:eastAsia="Times New Roman" w:cstheme="minorHAnsi"/>
          <w:color w:val="000000"/>
          <w:sz w:val="28"/>
          <w:szCs w:val="28"/>
        </w:rPr>
        <w:t xml:space="preserve"> all policies and procedures on </w:t>
      </w:r>
      <w:r w:rsidRPr="00EE1923">
        <w:rPr>
          <w:rFonts w:eastAsia="Times New Roman" w:cstheme="minorHAnsi"/>
          <w:color w:val="000000"/>
          <w:sz w:val="28"/>
          <w:szCs w:val="28"/>
        </w:rPr>
        <w:t>the Schools’ information system.</w:t>
      </w:r>
      <w:r w:rsidRPr="00EE1923">
        <w:rPr>
          <w:rFonts w:eastAsia="Times New Roman" w:cstheme="minorHAnsi"/>
          <w:color w:val="000000"/>
          <w:sz w:val="28"/>
          <w:szCs w:val="28"/>
        </w:rPr>
        <w:br/>
        <w:t xml:space="preserve">- Ensure that all staff take into consideration policies and procedures that </w:t>
      </w:r>
      <w:r w:rsidR="00C6572B">
        <w:rPr>
          <w:rFonts w:eastAsia="Times New Roman" w:cstheme="minorHAnsi"/>
          <w:color w:val="000000"/>
          <w:sz w:val="28"/>
          <w:szCs w:val="28"/>
        </w:rPr>
        <w:t xml:space="preserve">   </w:t>
      </w:r>
      <w:r w:rsidR="00007F47">
        <w:rPr>
          <w:rFonts w:eastAsia="Times New Roman" w:cstheme="minorHAnsi"/>
          <w:color w:val="000000"/>
          <w:sz w:val="28"/>
          <w:szCs w:val="28"/>
        </w:rPr>
        <w:t xml:space="preserve">relate </w:t>
      </w:r>
      <w:r w:rsidRPr="00EE1923">
        <w:rPr>
          <w:rFonts w:eastAsia="Times New Roman" w:cstheme="minorHAnsi"/>
          <w:color w:val="000000"/>
          <w:sz w:val="28"/>
          <w:szCs w:val="28"/>
        </w:rPr>
        <w:t>to enabling the Board of Trustees to fulfil its objective.</w:t>
      </w:r>
    </w:p>
    <w:p w:rsidR="00EE1923" w:rsidRPr="00EE1923" w:rsidRDefault="00EE1923" w:rsidP="00EE1923">
      <w:pPr>
        <w:spacing w:after="0" w:line="240" w:lineRule="auto"/>
        <w:rPr>
          <w:rFonts w:eastAsia="Times New Roman" w:cstheme="minorHAnsi"/>
          <w:color w:val="0F243E"/>
          <w:sz w:val="32"/>
          <w:szCs w:val="32"/>
        </w:rPr>
      </w:pPr>
    </w:p>
    <w:p w:rsidR="00197FA9" w:rsidRDefault="00197FA9" w:rsidP="00A0248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</w:p>
    <w:p w:rsidR="00197FA9" w:rsidRDefault="00197FA9" w:rsidP="00A0248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</w:p>
    <w:p w:rsidR="00197FA9" w:rsidRDefault="00197FA9" w:rsidP="00A0248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rtl/>
        </w:rPr>
      </w:pPr>
    </w:p>
    <w:p w:rsidR="00DD1518" w:rsidRDefault="00DD1518" w:rsidP="00A0248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rtl/>
        </w:rPr>
      </w:pPr>
      <w:bookmarkStart w:id="0" w:name="_GoBack"/>
      <w:bookmarkEnd w:id="0"/>
    </w:p>
    <w:sectPr w:rsidR="00DD1518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6F2" w:rsidRDefault="00D856F2" w:rsidP="009E4C05">
      <w:pPr>
        <w:spacing w:after="0" w:line="240" w:lineRule="auto"/>
      </w:pPr>
      <w:r>
        <w:separator/>
      </w:r>
    </w:p>
  </w:endnote>
  <w:endnote w:type="continuationSeparator" w:id="0">
    <w:p w:rsidR="00D856F2" w:rsidRDefault="00D856F2" w:rsidP="009E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6F2" w:rsidRDefault="00D856F2" w:rsidP="009E4C05">
      <w:pPr>
        <w:spacing w:after="0" w:line="240" w:lineRule="auto"/>
      </w:pPr>
      <w:r>
        <w:separator/>
      </w:r>
    </w:p>
  </w:footnote>
  <w:footnote w:type="continuationSeparator" w:id="0">
    <w:p w:rsidR="00D856F2" w:rsidRDefault="00D856F2" w:rsidP="009E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C05" w:rsidRPr="009E4C05" w:rsidRDefault="009E4C05" w:rsidP="003E1916">
    <w:pPr>
      <w:tabs>
        <w:tab w:val="center" w:pos="4680"/>
      </w:tabs>
      <w:spacing w:before="100" w:beforeAutospacing="1" w:after="100" w:afterAutospacing="1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36"/>
        <w:szCs w:val="36"/>
      </w:rPr>
    </w:pPr>
    <w:r>
      <w:rPr>
        <w:rFonts w:ascii="Calibri" w:eastAsia="Times New Roman" w:hAnsi="Calibri" w:cs="Times New Roman"/>
        <w:noProof/>
        <w:color w:val="000000"/>
      </w:rPr>
      <w:drawing>
        <wp:anchor distT="0" distB="0" distL="114300" distR="114300" simplePos="0" relativeHeight="251659264" behindDoc="0" locked="0" layoutInCell="1" allowOverlap="1" wp14:anchorId="494BAE26" wp14:editId="7764D0DA">
          <wp:simplePos x="0" y="0"/>
          <wp:positionH relativeFrom="column">
            <wp:posOffset>-488315</wp:posOffset>
          </wp:positionH>
          <wp:positionV relativeFrom="paragraph">
            <wp:posOffset>-377713</wp:posOffset>
          </wp:positionV>
          <wp:extent cx="896470" cy="770964"/>
          <wp:effectExtent l="0" t="0" r="0" b="0"/>
          <wp:wrapNone/>
          <wp:docPr id="2" name="Picture 2" descr="LOGO-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LOGO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70" cy="77096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08F3">
      <w:rPr>
        <w:rFonts w:ascii="Times New Roman" w:eastAsia="Times New Roman" w:hAnsi="Times New Roman" w:cs="Times New Roman"/>
        <w:b/>
        <w:bCs/>
        <w:sz w:val="36"/>
        <w:szCs w:val="36"/>
      </w:rPr>
      <w:t>The Elite American Private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5B"/>
    <w:rsid w:val="0000372C"/>
    <w:rsid w:val="00007F47"/>
    <w:rsid w:val="000F6AE3"/>
    <w:rsid w:val="00197FA9"/>
    <w:rsid w:val="0020687D"/>
    <w:rsid w:val="003E1916"/>
    <w:rsid w:val="00517E5B"/>
    <w:rsid w:val="00596A95"/>
    <w:rsid w:val="005C19D5"/>
    <w:rsid w:val="006B5C5E"/>
    <w:rsid w:val="0071088C"/>
    <w:rsid w:val="007F13EA"/>
    <w:rsid w:val="009E4C05"/>
    <w:rsid w:val="00A0248D"/>
    <w:rsid w:val="00B30B03"/>
    <w:rsid w:val="00C65715"/>
    <w:rsid w:val="00C6572B"/>
    <w:rsid w:val="00D56FD4"/>
    <w:rsid w:val="00D856F2"/>
    <w:rsid w:val="00DD1518"/>
    <w:rsid w:val="00EE1923"/>
    <w:rsid w:val="00FD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17E5B"/>
    <w:rPr>
      <w:rFonts w:ascii="Candara" w:hAnsi="Candara" w:hint="default"/>
      <w:b/>
      <w:bCs/>
      <w:i w:val="0"/>
      <w:iCs w:val="0"/>
      <w:color w:val="5F604B"/>
      <w:sz w:val="32"/>
      <w:szCs w:val="32"/>
    </w:rPr>
  </w:style>
  <w:style w:type="character" w:customStyle="1" w:styleId="fontstyle21">
    <w:name w:val="fontstyle21"/>
    <w:basedOn w:val="DefaultParagraphFont"/>
    <w:rsid w:val="00517E5B"/>
    <w:rPr>
      <w:rFonts w:ascii="Candara" w:hAnsi="Candar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517E5B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517E5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4C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C05"/>
  </w:style>
  <w:style w:type="paragraph" w:styleId="Footer">
    <w:name w:val="footer"/>
    <w:basedOn w:val="Normal"/>
    <w:link w:val="FooterChar"/>
    <w:uiPriority w:val="99"/>
    <w:unhideWhenUsed/>
    <w:rsid w:val="009E4C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17E5B"/>
    <w:rPr>
      <w:rFonts w:ascii="Candara" w:hAnsi="Candara" w:hint="default"/>
      <w:b/>
      <w:bCs/>
      <w:i w:val="0"/>
      <w:iCs w:val="0"/>
      <w:color w:val="5F604B"/>
      <w:sz w:val="32"/>
      <w:szCs w:val="32"/>
    </w:rPr>
  </w:style>
  <w:style w:type="character" w:customStyle="1" w:styleId="fontstyle21">
    <w:name w:val="fontstyle21"/>
    <w:basedOn w:val="DefaultParagraphFont"/>
    <w:rsid w:val="00517E5B"/>
    <w:rPr>
      <w:rFonts w:ascii="Candara" w:hAnsi="Candar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517E5B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517E5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4C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C05"/>
  </w:style>
  <w:style w:type="paragraph" w:styleId="Footer">
    <w:name w:val="footer"/>
    <w:basedOn w:val="Normal"/>
    <w:link w:val="FooterChar"/>
    <w:uiPriority w:val="99"/>
    <w:unhideWhenUsed/>
    <w:rsid w:val="009E4C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 Elhosiny</dc:creator>
  <cp:keywords/>
  <dc:description/>
  <cp:lastModifiedBy>Riham</cp:lastModifiedBy>
  <cp:revision>8</cp:revision>
  <dcterms:created xsi:type="dcterms:W3CDTF">2019-03-05T07:58:00Z</dcterms:created>
  <dcterms:modified xsi:type="dcterms:W3CDTF">2019-03-11T06:15:00Z</dcterms:modified>
</cp:coreProperties>
</file>